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4A" w:rsidRPr="00CD3734" w:rsidRDefault="00CD3734" w:rsidP="004A6538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11111"/>
          <w:kern w:val="36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caps/>
          <w:color w:val="111111"/>
          <w:kern w:val="36"/>
          <w:sz w:val="28"/>
          <w:szCs w:val="28"/>
        </w:rPr>
        <w:t xml:space="preserve">oБЛИЦИ </w:t>
      </w:r>
      <w:r>
        <w:rPr>
          <w:rFonts w:ascii="Times New Roman" w:eastAsia="Times New Roman" w:hAnsi="Times New Roman" w:cs="Times New Roman"/>
          <w:b/>
          <w:caps/>
          <w:color w:val="111111"/>
          <w:kern w:val="36"/>
          <w:sz w:val="28"/>
          <w:szCs w:val="28"/>
          <w:lang/>
        </w:rPr>
        <w:t>казивања</w:t>
      </w:r>
    </w:p>
    <w:p w:rsidR="00D560B2" w:rsidRDefault="00504B4A" w:rsidP="00D560B2">
      <w:pPr>
        <w:spacing w:after="360" w:line="48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</w:rPr>
      </w:pPr>
      <w:r w:rsidRPr="00504B4A">
        <w:rPr>
          <w:rFonts w:ascii="inherit" w:eastAsia="Times New Roman" w:hAnsi="inherit" w:cs="Arial"/>
          <w:color w:val="666666"/>
          <w:sz w:val="21"/>
          <w:szCs w:val="21"/>
        </w:rPr>
        <w:t> </w:t>
      </w:r>
    </w:p>
    <w:p w:rsidR="0088516E" w:rsidRPr="00D560B2" w:rsidRDefault="00504B4A" w:rsidP="00D560B2">
      <w:pPr>
        <w:spacing w:after="360" w:line="480" w:lineRule="auto"/>
        <w:textAlignment w:val="baseline"/>
        <w:rPr>
          <w:rFonts w:ascii="inherit" w:eastAsia="Times New Roman" w:hAnsi="inherit" w:cs="Arial"/>
          <w:color w:val="666666"/>
          <w:sz w:val="21"/>
          <w:szCs w:val="21"/>
        </w:rPr>
      </w:pPr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proofErr w:type="gramStart"/>
      <w:r w:rsidR="0088516E" w:rsidRPr="00F8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Облици</w:t>
      </w:r>
      <w:proofErr w:type="spellEnd"/>
      <w:r w:rsidR="0088516E" w:rsidRPr="00F8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казивања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88516E" w:rsidRPr="00F8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форме</w:t>
      </w:r>
      <w:proofErr w:type="spellEnd"/>
      <w:r w:rsidR="0088516E" w:rsidRPr="00F8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приповедања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начини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организована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књижевном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делу</w:t>
      </w:r>
      <w:proofErr w:type="spellEnd"/>
      <w:r w:rsidR="0088516E" w:rsidRPr="00F830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04B4A" w:rsidRPr="00F83049" w:rsidRDefault="00504B4A" w:rsidP="00F83049">
      <w:pPr>
        <w:spacing w:after="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МОНОЛОГ</w:t>
      </w:r>
      <w:r w:rsidRPr="00F8304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bdr w:val="none" w:sz="0" w:space="0" w:color="auto" w:frame="1"/>
        </w:rPr>
        <w:t> </w:t>
      </w: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јунак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прича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глас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сам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нема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саговорника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(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монолог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углавном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јавља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драмским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делима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јер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сцени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никако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другачије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могу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истаћи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размишљања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јунака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осим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када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он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изговара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глас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своје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мисли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пред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публиком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без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саговорника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)</w:t>
      </w:r>
    </w:p>
    <w:p w:rsidR="00F83049" w:rsidRPr="00F83049" w:rsidRDefault="00504B4A" w:rsidP="00F83049">
      <w:pPr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Пример</w:t>
      </w:r>
      <w:proofErr w:type="spellEnd"/>
      <w:r w:rsidRPr="00F83049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:</w:t>
      </w:r>
    </w:p>
    <w:p w:rsidR="00504B4A" w:rsidRPr="00F83049" w:rsidRDefault="00504B4A" w:rsidP="00F83049">
      <w:pPr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РОМЕО (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сам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):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Куда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бих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срце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моје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овде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?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Врти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земљо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глупа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око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</w:p>
    <w:p w:rsidR="00504B4A" w:rsidRPr="00F83049" w:rsidRDefault="00504B4A" w:rsidP="00504B4A">
      <w:pPr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proofErr w:type="gram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Публика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из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Ромеових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речи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док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стоји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сам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на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сцени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изговара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текст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сазнаје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о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томе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како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Ромео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осећа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о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чему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размишља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</w:p>
    <w:p w:rsidR="00504B4A" w:rsidRPr="00F83049" w:rsidRDefault="00504B4A" w:rsidP="00F83049">
      <w:pPr>
        <w:spacing w:after="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УНУТРАШЊИ МОНОЛОГ</w:t>
      </w:r>
      <w:r w:rsidRPr="00F8304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</w:rPr>
        <w:t> </w:t>
      </w: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мисли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јунака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изговара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речи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себи</w:t>
      </w:r>
      <w:proofErr w:type="spellEnd"/>
    </w:p>
    <w:p w:rsidR="00504B4A" w:rsidRPr="00F83049" w:rsidRDefault="00504B4A" w:rsidP="00504B4A">
      <w:pPr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Пример</w:t>
      </w:r>
      <w:proofErr w:type="spellEnd"/>
      <w:r w:rsidRPr="00F83049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: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„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Заборавио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а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очима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пизма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“,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помисли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u w:val="single"/>
        </w:rPr>
        <w:t>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Червјаков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подозриво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погледа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генерала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„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Неће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говори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Требало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објаснити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нисам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хтео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природни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закон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иначе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ће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помислити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хтео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пљунути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мисли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али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ће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после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помислити</w:t>
      </w:r>
      <w:proofErr w:type="spellEnd"/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.“</w:t>
      </w:r>
      <w:proofErr w:type="gramEnd"/>
    </w:p>
    <w:p w:rsidR="00504B4A" w:rsidRPr="00F83049" w:rsidRDefault="00504B4A" w:rsidP="00504B4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504B4A" w:rsidRPr="00F83049" w:rsidRDefault="00504B4A" w:rsidP="00504B4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60B2" w:rsidRDefault="00D560B2" w:rsidP="00F83049">
      <w:pPr>
        <w:spacing w:after="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560B2" w:rsidRDefault="00D560B2" w:rsidP="00F83049">
      <w:pPr>
        <w:spacing w:after="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4B4A" w:rsidRPr="00F83049" w:rsidRDefault="00504B4A" w:rsidP="00F83049">
      <w:pPr>
        <w:spacing w:after="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ДИЈАЛОГ</w:t>
      </w:r>
      <w:r w:rsidRPr="00F830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 </w:t>
      </w: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јунаци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разговарају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разговор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.</w:t>
      </w:r>
    </w:p>
    <w:p w:rsidR="00504B4A" w:rsidRPr="00F83049" w:rsidRDefault="00504B4A" w:rsidP="00504B4A">
      <w:pPr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Пример</w:t>
      </w:r>
      <w:proofErr w:type="spellEnd"/>
      <w:r w:rsidRPr="00F83049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: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како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зазиреш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сата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а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пред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тобом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живи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створ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, а?</w:t>
      </w:r>
      <w:proofErr w:type="gramEnd"/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шта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него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жив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мирно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каже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дјед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Сат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жив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?! – </w:t>
      </w: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забезекне</w:t>
      </w:r>
      <w:proofErr w:type="spellEnd"/>
      <w:proofErr w:type="gram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Сава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Жив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богме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десет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пута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мудрији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него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</w:p>
    <w:p w:rsidR="00504B4A" w:rsidRPr="00F83049" w:rsidRDefault="00504B4A" w:rsidP="00504B4A">
      <w:pPr>
        <w:spacing w:after="360" w:line="48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Пример</w:t>
      </w:r>
      <w:proofErr w:type="spellEnd"/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ЈУЛИЈА: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Ромео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!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РОМЕО: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Мила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!</w:t>
      </w:r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ЈУЛИЈА: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пошаљем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теби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? </w:t>
      </w:r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који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сат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?</w:t>
      </w:r>
      <w:proofErr w:type="gramEnd"/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ЈУЛИЈА</w:t>
      </w:r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: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девет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</w:p>
    <w:p w:rsidR="00504B4A" w:rsidRPr="00F83049" w:rsidRDefault="00504B4A" w:rsidP="00504B4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504B4A" w:rsidRPr="00F83049" w:rsidRDefault="00504B4A" w:rsidP="00F83049">
      <w:pPr>
        <w:spacing w:after="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gram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НАРАЦИЈА (ПРИПОВЕДАЊЕ)</w:t>
      </w:r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  <w:bdr w:val="none" w:sz="0" w:space="0" w:color="auto" w:frame="1"/>
        </w:rPr>
        <w:t> </w:t>
      </w: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приповедач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казује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неки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ДОГАЂАЈ.</w:t>
      </w:r>
      <w:proofErr w:type="gramEnd"/>
    </w:p>
    <w:p w:rsidR="00504B4A" w:rsidRPr="00F83049" w:rsidRDefault="00504B4A" w:rsidP="00504B4A">
      <w:pPr>
        <w:numPr>
          <w:ilvl w:val="0"/>
          <w:numId w:val="5"/>
        </w:num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приповедање</w:t>
      </w:r>
      <w:proofErr w:type="spellEnd"/>
      <w:proofErr w:type="gramEnd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 у 1. </w:t>
      </w: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лицу</w:t>
      </w:r>
      <w:proofErr w:type="spellEnd"/>
      <w:proofErr w:type="gram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– </w:t>
      </w:r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нашој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кући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откад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памти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никад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нико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имао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сата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знао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њему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чита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вријеме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.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Мој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стриц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Ниџо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вратио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Солунског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фронта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правио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„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сат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“,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али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касније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испоставило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он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умије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само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понешто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око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мале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казаљке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 – </w:t>
      </w:r>
    </w:p>
    <w:p w:rsidR="00504B4A" w:rsidRPr="00F83049" w:rsidRDefault="00504B4A" w:rsidP="00504B4A">
      <w:pPr>
        <w:numPr>
          <w:ilvl w:val="0"/>
          <w:numId w:val="5"/>
        </w:num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приповедање</w:t>
      </w:r>
      <w:proofErr w:type="spellEnd"/>
      <w:proofErr w:type="gramEnd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 у 3. </w:t>
      </w: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лицу</w:t>
      </w:r>
      <w:proofErr w:type="spellEnd"/>
      <w:proofErr w:type="gram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 –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Били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краљ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краљица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имали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јединца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сина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.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краљевић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већ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нарастао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прославише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његово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шишано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кумство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час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т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позваше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највиђеније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људе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из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свога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краљевства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 </w:t>
      </w:r>
    </w:p>
    <w:p w:rsidR="00504B4A" w:rsidRPr="00F83049" w:rsidRDefault="00504B4A" w:rsidP="00504B4A">
      <w:pPr>
        <w:numPr>
          <w:ilvl w:val="0"/>
          <w:numId w:val="5"/>
        </w:num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хронолошко</w:t>
      </w:r>
      <w:proofErr w:type="spellEnd"/>
      <w:proofErr w:type="gramEnd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приповедање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 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догађај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казује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хронолошки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редом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–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Вањка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погледа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тамни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прозор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титрао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одсјај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његове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свећице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живо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представи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свога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деду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Константина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Макарича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који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служио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ноћни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чувар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господе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Живарјових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</w:p>
    <w:p w:rsidR="00504B4A" w:rsidRPr="00F83049" w:rsidRDefault="00504B4A" w:rsidP="00504B4A">
      <w:pPr>
        <w:numPr>
          <w:ilvl w:val="0"/>
          <w:numId w:val="5"/>
        </w:num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ретроспективно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</w:rPr>
        <w:t>приповедање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( </w:t>
      </w:r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retro</w:t>
      </w: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 =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уназад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,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spectare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 =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гледати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) 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током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казивања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приповедач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враћа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прошлост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прича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о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нечему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што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већ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догодило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сећа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–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Никако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могао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савлада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,</w:t>
      </w:r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 а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сећање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га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враћало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дане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младости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 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који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били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понекад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мучни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тешки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</w:p>
    <w:p w:rsidR="00504B4A" w:rsidRPr="00F83049" w:rsidRDefault="00504B4A" w:rsidP="00504B4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504B4A" w:rsidRPr="00F83049" w:rsidRDefault="00504B4A" w:rsidP="00504B4A">
      <w:pPr>
        <w:spacing w:after="360" w:line="48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504B4A" w:rsidRPr="00F83049" w:rsidRDefault="00504B4A" w:rsidP="00504B4A">
      <w:pPr>
        <w:numPr>
          <w:ilvl w:val="0"/>
          <w:numId w:val="6"/>
        </w:numPr>
        <w:spacing w:after="0" w:line="39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lastRenderedPageBreak/>
        <w:t>ДЕСКРИПЦИЈА (ОПИСИВАЊЕ)</w:t>
      </w:r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 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приповедач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ОПИСУЈЕ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изглед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јунака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простор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природу</w:t>
      </w:r>
      <w:proofErr w:type="spellEnd"/>
    </w:p>
    <w:p w:rsidR="00504B4A" w:rsidRPr="00F83049" w:rsidRDefault="00504B4A" w:rsidP="00504B4A">
      <w:pPr>
        <w:numPr>
          <w:ilvl w:val="0"/>
          <w:numId w:val="6"/>
        </w:num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портрет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опис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физичког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изгледа</w:t>
      </w:r>
      <w:proofErr w:type="spellEnd"/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Коса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јој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била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дуга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спуштена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низ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плећа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а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глави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јој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блисташе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златна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круна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украшена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драгим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камењем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.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Али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је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била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посве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,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посве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мала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</w:p>
    <w:p w:rsidR="00504B4A" w:rsidRPr="00F83049" w:rsidRDefault="00504B4A" w:rsidP="00504B4A">
      <w:pPr>
        <w:numPr>
          <w:ilvl w:val="0"/>
          <w:numId w:val="7"/>
        </w:num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пејзаж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опис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природе</w:t>
      </w:r>
      <w:proofErr w:type="spellEnd"/>
    </w:p>
    <w:p w:rsidR="00504B4A" w:rsidRPr="00F83049" w:rsidRDefault="00504B4A" w:rsidP="00504B4A">
      <w:pPr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Чудесно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беше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погледати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тамне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сјене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дебелога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дрвећа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Кроз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грање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увлачила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мјесечина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и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падала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по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земљи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у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чудесним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шарама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proofErr w:type="gram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Липе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су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мирисале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као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тамјан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из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цркве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</w:rPr>
        <w:t>.</w:t>
      </w:r>
      <w:proofErr w:type="gramEnd"/>
    </w:p>
    <w:p w:rsidR="00504B4A" w:rsidRPr="00F83049" w:rsidRDefault="00504B4A" w:rsidP="00504B4A">
      <w:pPr>
        <w:numPr>
          <w:ilvl w:val="0"/>
          <w:numId w:val="8"/>
        </w:num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ентеријер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опис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унутрашњег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простора</w:t>
      </w:r>
      <w:proofErr w:type="spellEnd"/>
    </w:p>
    <w:p w:rsidR="00504B4A" w:rsidRPr="00F83049" w:rsidRDefault="00504B4A" w:rsidP="00504B4A">
      <w:pPr>
        <w:numPr>
          <w:ilvl w:val="0"/>
          <w:numId w:val="8"/>
        </w:num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екстеријер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опис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спољашњег</w:t>
      </w:r>
      <w:proofErr w:type="spellEnd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8304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</w:rPr>
        <w:t>простора</w:t>
      </w:r>
      <w:proofErr w:type="spellEnd"/>
    </w:p>
    <w:p w:rsidR="006A7DFA" w:rsidRPr="00F83049" w:rsidRDefault="006A7DFA">
      <w:pPr>
        <w:rPr>
          <w:rFonts w:ascii="Times New Roman" w:hAnsi="Times New Roman" w:cs="Times New Roman"/>
          <w:sz w:val="24"/>
          <w:szCs w:val="24"/>
        </w:rPr>
      </w:pPr>
    </w:p>
    <w:p w:rsidR="00E759AA" w:rsidRPr="00F83049" w:rsidRDefault="00E759AA">
      <w:pPr>
        <w:rPr>
          <w:rFonts w:ascii="Times New Roman" w:hAnsi="Times New Roman" w:cs="Times New Roman"/>
          <w:sz w:val="24"/>
          <w:szCs w:val="24"/>
        </w:rPr>
      </w:pPr>
    </w:p>
    <w:p w:rsidR="00E759AA" w:rsidRPr="00E759AA" w:rsidRDefault="00E759AA" w:rsidP="00F830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E5E5E"/>
          <w:sz w:val="24"/>
          <w:szCs w:val="24"/>
        </w:rPr>
      </w:pPr>
    </w:p>
    <w:p w:rsidR="00E759AA" w:rsidRDefault="00E759AA"/>
    <w:sectPr w:rsidR="00E759AA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4F7"/>
    <w:multiLevelType w:val="multilevel"/>
    <w:tmpl w:val="EC6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E2B86"/>
    <w:multiLevelType w:val="multilevel"/>
    <w:tmpl w:val="D0EC9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0ABF"/>
    <w:multiLevelType w:val="multilevel"/>
    <w:tmpl w:val="09BA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F1D4F"/>
    <w:multiLevelType w:val="multilevel"/>
    <w:tmpl w:val="4E72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12603"/>
    <w:multiLevelType w:val="multilevel"/>
    <w:tmpl w:val="010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709CB"/>
    <w:multiLevelType w:val="multilevel"/>
    <w:tmpl w:val="D13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5A2E2D"/>
    <w:multiLevelType w:val="multilevel"/>
    <w:tmpl w:val="6374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DE0140"/>
    <w:multiLevelType w:val="multilevel"/>
    <w:tmpl w:val="430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20B06"/>
    <w:multiLevelType w:val="multilevel"/>
    <w:tmpl w:val="1E84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C93CDD"/>
    <w:multiLevelType w:val="multilevel"/>
    <w:tmpl w:val="6B9A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B4A"/>
    <w:rsid w:val="004A6538"/>
    <w:rsid w:val="004E5859"/>
    <w:rsid w:val="00504B4A"/>
    <w:rsid w:val="006A7DFA"/>
    <w:rsid w:val="0088516E"/>
    <w:rsid w:val="0094653A"/>
    <w:rsid w:val="00A975F4"/>
    <w:rsid w:val="00CD3734"/>
    <w:rsid w:val="00D560B2"/>
    <w:rsid w:val="00E759AA"/>
    <w:rsid w:val="00F8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link w:val="Heading1Char"/>
    <w:uiPriority w:val="9"/>
    <w:qFormat/>
    <w:rsid w:val="0050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04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4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04B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B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B4A"/>
    <w:rPr>
      <w:b/>
      <w:bCs/>
    </w:rPr>
  </w:style>
  <w:style w:type="character" w:styleId="Emphasis">
    <w:name w:val="Emphasis"/>
    <w:basedOn w:val="DefaultParagraphFont"/>
    <w:uiPriority w:val="20"/>
    <w:qFormat/>
    <w:rsid w:val="00504B4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5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411</Words>
  <Characters>2345</Characters>
  <Application>Microsoft Office Word</Application>
  <DocSecurity>0</DocSecurity>
  <Lines>19</Lines>
  <Paragraphs>5</Paragraphs>
  <ScaleCrop>false</ScaleCrop>
  <Company>Company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2020-05-16T21:55:00Z</dcterms:created>
  <dcterms:modified xsi:type="dcterms:W3CDTF">2020-05-18T15:30:00Z</dcterms:modified>
</cp:coreProperties>
</file>